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7CA" w:rsidRPr="001F28FA" w:rsidRDefault="009B17CA" w:rsidP="009B17CA">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02: Quyết định về việc giao Ủy ban nhân dân cấp tỉnh quản lý tuyến, đoạn tuyến quốc lộ ....</w:t>
      </w:r>
    </w:p>
    <w:tbl>
      <w:tblPr>
        <w:tblW w:w="5000" w:type="pct"/>
        <w:tblLook w:val="04A0" w:firstRow="1" w:lastRow="0" w:firstColumn="1" w:lastColumn="0" w:noHBand="0" w:noVBand="1"/>
      </w:tblPr>
      <w:tblGrid>
        <w:gridCol w:w="3841"/>
        <w:gridCol w:w="5519"/>
      </w:tblGrid>
      <w:tr w:rsidR="009B17CA" w:rsidRPr="001F28FA" w:rsidTr="00F50237">
        <w:tc>
          <w:tcPr>
            <w:tcW w:w="2052" w:type="pct"/>
          </w:tcPr>
          <w:p w:rsidR="009B17CA" w:rsidRPr="001F28FA" w:rsidRDefault="009B17CA"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THỦ TƯỚNG CHÍNH PHỦ</w:t>
            </w:r>
          </w:p>
          <w:p w:rsidR="009B17CA" w:rsidRPr="001F28FA" w:rsidRDefault="009B17CA"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9B17CA" w:rsidRPr="001F28FA" w:rsidRDefault="009B17CA"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…../QĐ-TTg</w:t>
            </w:r>
          </w:p>
        </w:tc>
        <w:tc>
          <w:tcPr>
            <w:tcW w:w="2948" w:type="pct"/>
            <w:hideMark/>
          </w:tcPr>
          <w:p w:rsidR="009B17CA" w:rsidRPr="001F28FA" w:rsidRDefault="009B17CA"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9B17CA" w:rsidRPr="001F28FA" w:rsidRDefault="009B17CA"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9B17CA" w:rsidRPr="001F28FA" w:rsidRDefault="009B17CA"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9B17CA" w:rsidRPr="001F28FA" w:rsidRDefault="009B17CA"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Hà Nội, ngày …. tháng …. năm …..</w:t>
            </w:r>
          </w:p>
        </w:tc>
      </w:tr>
    </w:tbl>
    <w:p w:rsidR="009B17CA" w:rsidRPr="001F28FA" w:rsidRDefault="009B17CA" w:rsidP="009B17CA">
      <w:pPr>
        <w:pStyle w:val="Vnbnnidung20"/>
        <w:spacing w:after="0" w:line="240" w:lineRule="auto"/>
        <w:ind w:left="0" w:firstLine="0"/>
        <w:jc w:val="center"/>
        <w:rPr>
          <w:rFonts w:ascii="Arial" w:hAnsi="Arial" w:cs="Arial"/>
          <w:b/>
          <w:bCs/>
          <w:color w:val="0D0D0D" w:themeColor="text1" w:themeTint="F2"/>
          <w:sz w:val="20"/>
          <w:szCs w:val="20"/>
        </w:rPr>
      </w:pPr>
    </w:p>
    <w:p w:rsidR="009B17CA" w:rsidRPr="001F28FA" w:rsidRDefault="009B17CA" w:rsidP="009B17CA">
      <w:pPr>
        <w:pStyle w:val="Vnbnnidung20"/>
        <w:spacing w:after="0" w:line="240" w:lineRule="auto"/>
        <w:ind w:left="0" w:firstLine="0"/>
        <w:jc w:val="center"/>
        <w:rPr>
          <w:rFonts w:ascii="Arial" w:hAnsi="Arial" w:cs="Arial"/>
          <w:b/>
          <w:bCs/>
          <w:color w:val="0D0D0D" w:themeColor="text1" w:themeTint="F2"/>
          <w:sz w:val="20"/>
          <w:szCs w:val="20"/>
        </w:rPr>
      </w:pPr>
    </w:p>
    <w:p w:rsidR="009B17CA" w:rsidRPr="001F28FA" w:rsidRDefault="009B17CA" w:rsidP="009B17CA">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QUYẾT ĐỊNH</w:t>
      </w:r>
    </w:p>
    <w:p w:rsidR="009B17CA" w:rsidRPr="001F28FA" w:rsidRDefault="009B17CA" w:rsidP="009B17C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Về việc giao Ủy ban nhân dân ... quản lý tuyến, đoạn tuyến quốc lộ ....</w:t>
      </w:r>
    </w:p>
    <w:p w:rsidR="009B17CA" w:rsidRPr="001F28FA" w:rsidRDefault="009B17CA" w:rsidP="009B17CA">
      <w:pPr>
        <w:pStyle w:val="Vnbnnidung20"/>
        <w:spacing w:after="0" w:line="240" w:lineRule="auto"/>
        <w:ind w:left="0" w:firstLine="0"/>
        <w:jc w:val="center"/>
        <w:rPr>
          <w:rFonts w:ascii="Arial" w:hAnsi="Arial" w:cs="Arial"/>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w:t>
      </w:r>
    </w:p>
    <w:p w:rsidR="009B17CA" w:rsidRPr="001F28FA" w:rsidRDefault="009B17CA" w:rsidP="009B17C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THỦ TƯỚNG CHÍNH PHỦ</w:t>
      </w:r>
    </w:p>
    <w:p w:rsidR="009B17CA" w:rsidRPr="001F28FA" w:rsidRDefault="009B17CA" w:rsidP="009B17CA">
      <w:pPr>
        <w:pStyle w:val="Vnbnnidung20"/>
        <w:spacing w:after="0" w:line="240" w:lineRule="auto"/>
        <w:ind w:left="0" w:firstLine="0"/>
        <w:jc w:val="center"/>
        <w:rPr>
          <w:rFonts w:ascii="Arial" w:hAnsi="Arial" w:cs="Arial"/>
          <w:color w:val="0D0D0D" w:themeColor="text1" w:themeTint="F2"/>
          <w:sz w:val="20"/>
          <w:szCs w:val="20"/>
        </w:rPr>
      </w:pPr>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9B17CA" w:rsidRPr="001F28FA" w:rsidRDefault="009B17CA" w:rsidP="009B17CA">
      <w:pPr>
        <w:pStyle w:val="Vnbnnidung0"/>
        <w:spacing w:after="0" w:line="240" w:lineRule="auto"/>
        <w:ind w:firstLine="720"/>
        <w:jc w:val="both"/>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Xét đề nghị của Bộ Giao thông vận tải tại Tờ trình số.... và đề nghị của Ủy ban nhân dân... tại văn bản số .../... ngày ... tháng ... năm ...; ý kiến của Bộ...</w:t>
      </w:r>
    </w:p>
    <w:p w:rsidR="009B17CA" w:rsidRPr="001F28FA" w:rsidRDefault="009B17CA" w:rsidP="009B17CA">
      <w:pPr>
        <w:pStyle w:val="Vnbnnidung0"/>
        <w:spacing w:after="0" w:line="240" w:lineRule="auto"/>
        <w:ind w:firstLine="720"/>
        <w:jc w:val="both"/>
        <w:rPr>
          <w:rFonts w:ascii="Arial" w:hAnsi="Arial" w:cs="Arial"/>
          <w:color w:val="0D0D0D" w:themeColor="text1" w:themeTint="F2"/>
          <w:sz w:val="20"/>
          <w:szCs w:val="20"/>
        </w:rPr>
      </w:pPr>
    </w:p>
    <w:p w:rsidR="009B17CA" w:rsidRPr="001F28FA" w:rsidRDefault="009B17CA" w:rsidP="009B17C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QUYẾT ĐỊNH:</w:t>
      </w:r>
    </w:p>
    <w:p w:rsidR="009B17CA" w:rsidRPr="001F28FA" w:rsidRDefault="009B17CA" w:rsidP="009B17CA">
      <w:pPr>
        <w:pStyle w:val="Vnbnnidung20"/>
        <w:spacing w:after="0" w:line="240" w:lineRule="auto"/>
        <w:ind w:left="0" w:firstLine="0"/>
        <w:jc w:val="center"/>
        <w:rPr>
          <w:rFonts w:ascii="Arial" w:hAnsi="Arial" w:cs="Arial"/>
          <w:color w:val="0D0D0D" w:themeColor="text1" w:themeTint="F2"/>
          <w:sz w:val="20"/>
          <w:szCs w:val="20"/>
        </w:rPr>
      </w:pPr>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 xml:space="preserve">Điều 1. </w:t>
      </w:r>
      <w:r w:rsidRPr="001F28FA">
        <w:rPr>
          <w:rFonts w:ascii="Arial" w:hAnsi="Arial" w:cs="Arial"/>
          <w:color w:val="0D0D0D" w:themeColor="text1" w:themeTint="F2"/>
          <w:sz w:val="20"/>
          <w:szCs w:val="20"/>
        </w:rPr>
        <w:t>Giao Ủy ban nhân dân ...quản lý tuyến, đoạn tuyến quốc lộ .... để đáp ứng nhu cầu phát triển kinh tế - xã hội, bảo đảm lợi ích quốc gia, quốc phòng, an ninh và khả năng bố trí nguồn lực của địa phương.</w:t>
      </w:r>
      <w:bookmarkStart w:id="0" w:name="bookmark17"/>
      <w:bookmarkEnd w:id="0"/>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Trách nhiệm của Ủy ban nhân dân ... đối với quốc lộ được giao quản lý:</w:t>
      </w:r>
      <w:bookmarkStart w:id="1" w:name="bookmark18"/>
      <w:bookmarkEnd w:id="1"/>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Tiếp nhận tuyến, đoạn tuyến quốc lộ được giao và tổ chức thực hiện theo mục đích được giao; bảo đảm quy mô, cấp công trình không thấp hơn quy hoạch mạng lưới đường bộ, quy hoạch kết cấu hạ tầng đường bộ được duyệt;</w:t>
      </w:r>
      <w:bookmarkStart w:id="2" w:name="bookmark19"/>
      <w:bookmarkEnd w:id="2"/>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Bảo đảm nguồn lực để quản lý, vận hành, khai thác, bảo trì quốc lộ được giao, đầu tư xây dựng, cải tạo, nâng cấp, mở rộng quốc lộ kể từ khi được giao theo quy hoạch mạng lưới đường bộ, quy hoạch kết cấu hạ tầng đường bộ được duyệt;</w:t>
      </w:r>
      <w:bookmarkStart w:id="3" w:name="bookmark20"/>
      <w:bookmarkEnd w:id="3"/>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Bảo đảm kết nối giao thông đồng bộ về tải trọng, phương tiện tham gia giao thông trên đoạn quốc lộ được giao quản lý với các tuyến đường bộ trong quy hoạch mạng lưới đường bộ, quy hoạch kết cấu hạ tầng đường bộ và bảo đảm kết nối giao thông thuận lợi với các tuyến đường khác trong khu vực;</w:t>
      </w:r>
      <w:bookmarkStart w:id="4" w:name="bookmark21"/>
      <w:bookmarkEnd w:id="4"/>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Thực hiện các quy định của Luật Đường bộ, Nghị định số ... ngày ... tháng ... năm ... của Chính phủ quy định chi tiết, hướng dẫn thi hành một số điều của Luật Đường bộ và Điều 77 Luật Trật tự, an toàn giao thông đường bộ và quy định khác của pháp luật có liên quan.</w:t>
      </w:r>
      <w:bookmarkStart w:id="5" w:name="bookmark22"/>
      <w:bookmarkEnd w:id="5"/>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Trách nhiệm của Bộ Giao thông vận tải: bàn giao tuyến, đoạn tuyến quốc lộ cho Ủy ban nhân dân cấp tỉnh sau khi có Quyết định của Thủ tướng Chính phủ giao Ủy ban nhân dân cấp tỉnh quản lý tuyến, đoạn tuyến quốc lộ; lập hồ sơ điều chuyển tài sản kết cấu hạ tầng quốc lộ giao cho Ủy ban nhân dân cấp tỉnh để quản lý, sử dụng và khai thác; thực hiện các quy định của Luật Đường bộ và quy định khác của pháp luật có liên quan.</w:t>
      </w:r>
    </w:p>
    <w:p w:rsidR="009B17CA" w:rsidRPr="001F28FA" w:rsidRDefault="009B17CA" w:rsidP="009B17C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 xml:space="preserve">Điều 2. </w:t>
      </w:r>
      <w:r w:rsidRPr="001F28FA">
        <w:rPr>
          <w:rFonts w:ascii="Arial" w:hAnsi="Arial" w:cs="Arial"/>
          <w:color w:val="0D0D0D" w:themeColor="text1" w:themeTint="F2"/>
          <w:sz w:val="20"/>
          <w:szCs w:val="20"/>
        </w:rPr>
        <w:t>Quyết định này có hiệu lực thi hành kể từ ngày ký ban hành.</w:t>
      </w:r>
    </w:p>
    <w:p w:rsidR="009B17CA" w:rsidRPr="001F28FA" w:rsidRDefault="009B17CA" w:rsidP="009B17CA">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Điều 3. Trách nhiệm thi hành</w:t>
      </w:r>
    </w:p>
    <w:p w:rsidR="009B17CA" w:rsidRPr="001F28FA" w:rsidRDefault="009B17CA" w:rsidP="009B17CA">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(ghi các cơ quan liên quan)</w:t>
      </w:r>
      <w:r w:rsidRPr="001F28FA">
        <w:rPr>
          <w:rFonts w:ascii="Arial" w:hAnsi="Arial" w:cs="Arial"/>
          <w:color w:val="0D0D0D" w:themeColor="text1" w:themeTint="F2"/>
          <w:sz w:val="20"/>
          <w:szCs w:val="20"/>
        </w:rPr>
        <w:t xml:space="preserve"> chịu trách nhiệm thi hành Quyết định này.</w:t>
      </w:r>
    </w:p>
    <w:p w:rsidR="009B17CA" w:rsidRPr="001F28FA" w:rsidRDefault="009B17CA" w:rsidP="009B17CA">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9B17CA" w:rsidRPr="001F28FA" w:rsidTr="00F50237">
        <w:tc>
          <w:tcPr>
            <w:tcW w:w="2500" w:type="pct"/>
          </w:tcPr>
          <w:p w:rsidR="009B17CA" w:rsidRPr="001F28FA" w:rsidRDefault="009B17CA" w:rsidP="00F50237">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9B17CA" w:rsidRPr="001F28FA" w:rsidRDefault="009B17CA"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xml:space="preserve">- </w:t>
            </w:r>
          </w:p>
          <w:p w:rsidR="009B17CA" w:rsidRPr="001F28FA" w:rsidRDefault="009B17CA"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rsidR="009B17CA" w:rsidRPr="001F28FA" w:rsidRDefault="009B17CA" w:rsidP="00F50237">
            <w:pPr>
              <w:pStyle w:val="Vnbnnidung0"/>
              <w:spacing w:after="0" w:line="240" w:lineRule="auto"/>
              <w:ind w:firstLine="0"/>
              <w:rPr>
                <w:rFonts w:ascii="Arial" w:hAnsi="Arial" w:cs="Arial"/>
                <w:b/>
                <w:bCs/>
                <w:i/>
                <w:color w:val="0D0D0D" w:themeColor="text1" w:themeTint="F2"/>
                <w:sz w:val="20"/>
                <w:szCs w:val="20"/>
              </w:rPr>
            </w:pPr>
          </w:p>
        </w:tc>
        <w:tc>
          <w:tcPr>
            <w:tcW w:w="2500" w:type="pct"/>
          </w:tcPr>
          <w:p w:rsidR="009B17CA" w:rsidRPr="001F28FA" w:rsidRDefault="009B17CA"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lastRenderedPageBreak/>
              <w:t>THỦ TƯỚNG</w:t>
            </w:r>
          </w:p>
          <w:p w:rsidR="009B17CA" w:rsidRPr="001F28FA" w:rsidRDefault="009B17CA" w:rsidP="00F50237">
            <w:pPr>
              <w:pStyle w:val="Vnbnnidung0"/>
              <w:spacing w:after="0" w:line="240" w:lineRule="auto"/>
              <w:ind w:firstLine="0"/>
              <w:jc w:val="center"/>
              <w:rPr>
                <w:rFonts w:ascii="Arial" w:hAnsi="Arial" w:cs="Arial"/>
                <w:color w:val="0D0D0D" w:themeColor="text1" w:themeTint="F2"/>
                <w:sz w:val="20"/>
                <w:szCs w:val="20"/>
              </w:rPr>
            </w:pPr>
          </w:p>
          <w:p w:rsidR="009B17CA" w:rsidRPr="001F28FA" w:rsidRDefault="009B17CA" w:rsidP="00F50237">
            <w:pPr>
              <w:pStyle w:val="Vnbnnidung0"/>
              <w:spacing w:after="0" w:line="240" w:lineRule="auto"/>
              <w:ind w:firstLine="0"/>
              <w:jc w:val="center"/>
              <w:rPr>
                <w:rFonts w:ascii="Arial" w:hAnsi="Arial" w:cs="Arial"/>
                <w:color w:val="0D0D0D" w:themeColor="text1" w:themeTint="F2"/>
                <w:sz w:val="20"/>
                <w:szCs w:val="20"/>
              </w:rPr>
            </w:pPr>
          </w:p>
        </w:tc>
      </w:tr>
    </w:tbl>
    <w:p w:rsidR="00BB0124" w:rsidRPr="009B17CA" w:rsidRDefault="00BB0124" w:rsidP="009B17CA">
      <w:pPr>
        <w:jc w:val="center"/>
      </w:pPr>
      <w:bookmarkStart w:id="6" w:name="_GoBack"/>
      <w:bookmarkEnd w:id="6"/>
    </w:p>
    <w:sectPr w:rsidR="00BB0124" w:rsidRPr="009B17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C85" w:rsidRDefault="00B83C85" w:rsidP="00124DF3">
      <w:r>
        <w:separator/>
      </w:r>
    </w:p>
  </w:endnote>
  <w:endnote w:type="continuationSeparator" w:id="0">
    <w:p w:rsidR="00B83C85" w:rsidRDefault="00B83C85"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C85" w:rsidRDefault="00B83C85" w:rsidP="00124DF3">
      <w:r>
        <w:separator/>
      </w:r>
    </w:p>
  </w:footnote>
  <w:footnote w:type="continuationSeparator" w:id="0">
    <w:p w:rsidR="00B83C85" w:rsidRDefault="00B83C85" w:rsidP="00124D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124DF3"/>
    <w:rsid w:val="009B17CA"/>
    <w:rsid w:val="00B83C85"/>
    <w:rsid w:val="00BB0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2025-09-20T03:06:00Z</dcterms:created>
  <dcterms:modified xsi:type="dcterms:W3CDTF">2025-09-20T03:06:00Z</dcterms:modified>
</cp:coreProperties>
</file>